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DD" w:rsidRPr="00560E8F" w:rsidRDefault="005447DD" w:rsidP="00560E8F">
      <w:pPr>
        <w:pStyle w:val="Heading1"/>
        <w:widowControl/>
        <w:spacing w:before="150" w:beforeAutospacing="0" w:after="150" w:afterAutospacing="0" w:line="560" w:lineRule="exact"/>
        <w:jc w:val="center"/>
        <w:rPr>
          <w:rFonts w:ascii="方正小标宋简体" w:eastAsia="方正小标宋简体"/>
          <w:b w:val="0"/>
          <w:color w:val="CC0000"/>
          <w:sz w:val="44"/>
          <w:szCs w:val="44"/>
        </w:rPr>
      </w:pPr>
      <w:bookmarkStart w:id="0" w:name="_GoBack"/>
      <w:r w:rsidRPr="00560E8F">
        <w:rPr>
          <w:rFonts w:ascii="方正小标宋简体" w:eastAsia="方正小标宋简体"/>
          <w:sz w:val="44"/>
          <w:szCs w:val="44"/>
        </w:rPr>
        <w:t>2016</w:t>
      </w:r>
      <w:r w:rsidRPr="00560E8F">
        <w:rPr>
          <w:rFonts w:ascii="方正小标宋简体" w:eastAsia="方正小标宋简体" w:hint="eastAsia"/>
          <w:sz w:val="44"/>
          <w:szCs w:val="44"/>
        </w:rPr>
        <w:t>年温州市龙湾区市域铁路投资有限责任公司招聘工作人员专业资格审查办法</w:t>
      </w:r>
      <w:bookmarkEnd w:id="0"/>
    </w:p>
    <w:p w:rsidR="005447DD" w:rsidRDefault="005447DD" w:rsidP="00560E8F">
      <w:pPr>
        <w:pStyle w:val="NormalWeb"/>
        <w:widowControl/>
        <w:spacing w:before="226" w:beforeAutospacing="0" w:after="226" w:afterAutospacing="0" w:line="560" w:lineRule="exact"/>
        <w:ind w:right="300" w:firstLineChars="200" w:firstLine="640"/>
        <w:rPr>
          <w:rFonts w:ascii="仿宋_GB2312" w:eastAsia="仿宋_GB2312" w:hAnsi="Tahoma" w:cs="Tahoma"/>
          <w:color w:val="000000"/>
          <w:sz w:val="32"/>
          <w:szCs w:val="32"/>
        </w:rPr>
      </w:pPr>
    </w:p>
    <w:p w:rsidR="005447DD" w:rsidRPr="00560E8F" w:rsidRDefault="005447DD" w:rsidP="00560E8F">
      <w:pPr>
        <w:pStyle w:val="NormalWeb"/>
        <w:widowControl/>
        <w:spacing w:before="226" w:beforeAutospacing="0" w:after="226" w:afterAutospacing="0" w:line="560" w:lineRule="exact"/>
        <w:ind w:right="300" w:firstLineChars="200" w:firstLine="640"/>
        <w:rPr>
          <w:rFonts w:ascii="仿宋_GB2312" w:eastAsia="仿宋_GB2312" w:hAnsi="宋体" w:cs="宋体"/>
          <w:color w:val="000000"/>
          <w:sz w:val="32"/>
          <w:szCs w:val="32"/>
        </w:rPr>
      </w:pPr>
      <w:r w:rsidRPr="00560E8F">
        <w:rPr>
          <w:rFonts w:ascii="仿宋_GB2312" w:eastAsia="仿宋_GB2312" w:hAnsi="Tahoma" w:cs="Tahoma"/>
          <w:color w:val="000000"/>
          <w:sz w:val="32"/>
          <w:szCs w:val="32"/>
        </w:rPr>
        <w:t>2016</w:t>
      </w:r>
      <w:r w:rsidRPr="00560E8F">
        <w:rPr>
          <w:rFonts w:ascii="仿宋_GB2312" w:eastAsia="仿宋_GB2312" w:hAnsi="Tahoma" w:cs="Tahoma" w:hint="eastAsia"/>
          <w:color w:val="000000"/>
          <w:sz w:val="32"/>
          <w:szCs w:val="32"/>
        </w:rPr>
        <w:t>年温州市龙湾区市域铁路投资有限责任公司招聘工作人员</w:t>
      </w:r>
      <w:r w:rsidRPr="00560E8F">
        <w:rPr>
          <w:rFonts w:ascii="仿宋_GB2312" w:eastAsia="仿宋_GB2312" w:hAnsi="宋体" w:cs="宋体" w:hint="eastAsia"/>
          <w:color w:val="000000"/>
          <w:sz w:val="32"/>
          <w:szCs w:val="32"/>
        </w:rPr>
        <w:t>专业（职位）报名资格审查的原则是，对专业技术性强的专业（职位）按照报考人员所学专业对口</w:t>
      </w:r>
      <w:r>
        <w:rPr>
          <w:rFonts w:ascii="仿宋_GB2312" w:eastAsia="仿宋_GB2312" w:hAnsi="宋体" w:cs="宋体" w:hint="eastAsia"/>
          <w:color w:val="000000"/>
          <w:sz w:val="32"/>
          <w:szCs w:val="32"/>
        </w:rPr>
        <w:t>掌握，综合管理性的专业（职位）适当从宽，相近相关专业可允许报考。</w:t>
      </w:r>
      <w:r w:rsidRPr="00560E8F">
        <w:rPr>
          <w:rFonts w:ascii="仿宋_GB2312" w:eastAsia="仿宋_GB2312" w:hAnsi="宋体" w:cs="宋体" w:hint="eastAsia"/>
          <w:color w:val="000000"/>
          <w:sz w:val="32"/>
          <w:szCs w:val="32"/>
        </w:rPr>
        <w:t>具体如下掌握：</w:t>
      </w:r>
    </w:p>
    <w:p w:rsidR="005447DD" w:rsidRPr="00560E8F" w:rsidRDefault="005447DD" w:rsidP="00560E8F">
      <w:pPr>
        <w:pStyle w:val="NormalWeb"/>
        <w:widowControl/>
        <w:spacing w:before="226" w:beforeAutospacing="0" w:after="226" w:afterAutospacing="0" w:line="560" w:lineRule="exact"/>
        <w:ind w:right="300" w:firstLineChars="200" w:firstLine="640"/>
        <w:rPr>
          <w:rFonts w:ascii="黑体" w:eastAsia="黑体"/>
          <w:sz w:val="32"/>
          <w:szCs w:val="32"/>
        </w:rPr>
      </w:pPr>
      <w:r w:rsidRPr="00560E8F">
        <w:rPr>
          <w:rFonts w:ascii="黑体" w:eastAsia="黑体" w:hAnsi="宋体" w:cs="宋体" w:hint="eastAsia"/>
          <w:color w:val="000000"/>
          <w:sz w:val="32"/>
          <w:szCs w:val="32"/>
        </w:rPr>
        <w:t>一、</w:t>
      </w:r>
      <w:r w:rsidRPr="00560E8F">
        <w:rPr>
          <w:rFonts w:ascii="黑体" w:eastAsia="黑体" w:hAnsi="Tahoma" w:cs="Tahoma" w:hint="eastAsia"/>
          <w:color w:val="000000"/>
          <w:sz w:val="32"/>
          <w:szCs w:val="32"/>
        </w:rPr>
        <w:t>“</w:t>
      </w:r>
      <w:r w:rsidRPr="00560E8F">
        <w:rPr>
          <w:rFonts w:ascii="黑体" w:eastAsia="黑体" w:hAnsi="宋体" w:cs="宋体" w:hint="eastAsia"/>
          <w:color w:val="000000"/>
          <w:sz w:val="32"/>
          <w:szCs w:val="32"/>
        </w:rPr>
        <w:t>财会</w:t>
      </w:r>
      <w:r w:rsidRPr="00560E8F">
        <w:rPr>
          <w:rFonts w:ascii="黑体" w:eastAsia="黑体" w:hAnsi="Tahoma" w:cs="Tahoma" w:hint="eastAsia"/>
          <w:color w:val="000000"/>
          <w:sz w:val="32"/>
          <w:szCs w:val="32"/>
        </w:rPr>
        <w:t>”</w:t>
      </w:r>
      <w:r w:rsidRPr="00560E8F">
        <w:rPr>
          <w:rFonts w:ascii="黑体" w:eastAsia="黑体" w:hAnsi="宋体" w:cs="宋体" w:hint="eastAsia"/>
          <w:color w:val="000000"/>
          <w:sz w:val="32"/>
          <w:szCs w:val="32"/>
        </w:rPr>
        <w:t>招考专业（职位）</w:t>
      </w:r>
    </w:p>
    <w:p w:rsidR="005447DD" w:rsidRPr="00560E8F" w:rsidRDefault="005447DD" w:rsidP="00560E8F">
      <w:pPr>
        <w:pStyle w:val="NormalWeb"/>
        <w:widowControl/>
        <w:spacing w:before="226" w:beforeAutospacing="0" w:after="226" w:afterAutospacing="0" w:line="560" w:lineRule="exact"/>
        <w:ind w:right="300"/>
        <w:rPr>
          <w:rFonts w:ascii="仿宋_GB2312" w:eastAsia="仿宋_GB2312"/>
          <w:sz w:val="32"/>
          <w:szCs w:val="32"/>
        </w:rPr>
      </w:pPr>
      <w:r w:rsidRPr="00560E8F">
        <w:rPr>
          <w:rFonts w:ascii="仿宋_GB2312" w:eastAsia="仿宋_GB2312" w:hAnsi="宋体" w:cs="宋体" w:hint="eastAsia"/>
          <w:color w:val="000000"/>
          <w:sz w:val="32"/>
          <w:szCs w:val="32"/>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w:t>
      </w:r>
      <w:r w:rsidRPr="00560E8F">
        <w:rPr>
          <w:rFonts w:ascii="仿宋_GB2312" w:eastAsia="仿宋_GB2312" w:hAnsi="Tahoma" w:cs="Tahoma"/>
          <w:color w:val="000000"/>
          <w:sz w:val="32"/>
          <w:szCs w:val="32"/>
        </w:rPr>
        <w:t>CGA</w:t>
      </w:r>
      <w:r w:rsidRPr="00560E8F">
        <w:rPr>
          <w:rFonts w:ascii="仿宋_GB2312" w:eastAsia="仿宋_GB2312" w:hAnsi="宋体" w:cs="宋体" w:hint="eastAsia"/>
          <w:color w:val="000000"/>
          <w:sz w:val="32"/>
          <w:szCs w:val="32"/>
        </w:rPr>
        <w:t>）、会计学（国际会计）、会计学（财务会计方向）、会计学（会计师方向）、会计学（中外）、会计与审计、财务会计（电算化）、财务会计（涉外方向）、审计实务（注册会计师方向）、会计专业、会计（税务方向）、会计学（财会方向）、会计学（</w:t>
      </w:r>
      <w:r w:rsidRPr="00560E8F">
        <w:rPr>
          <w:rFonts w:ascii="仿宋_GB2312" w:eastAsia="仿宋_GB2312" w:hAnsi="Tahoma" w:cs="Tahoma"/>
          <w:color w:val="000000"/>
          <w:sz w:val="32"/>
          <w:szCs w:val="32"/>
        </w:rPr>
        <w:t>CGA</w:t>
      </w:r>
      <w:r w:rsidRPr="00560E8F">
        <w:rPr>
          <w:rFonts w:ascii="仿宋_GB2312" w:eastAsia="仿宋_GB2312" w:hAnsi="宋体" w:cs="宋体" w:hint="eastAsia"/>
          <w:color w:val="000000"/>
          <w:sz w:val="32"/>
          <w:szCs w:val="32"/>
        </w:rPr>
        <w:t>方向）、财务管理（资产评估方向）、财务管理专业、会计与金融专业、会计（中美合作）、会计学（</w:t>
      </w:r>
      <w:r w:rsidRPr="00560E8F">
        <w:rPr>
          <w:rFonts w:ascii="仿宋_GB2312" w:eastAsia="仿宋_GB2312" w:hAnsi="Tahoma" w:cs="Tahoma"/>
          <w:color w:val="000000"/>
          <w:sz w:val="32"/>
          <w:szCs w:val="32"/>
        </w:rPr>
        <w:t>ACCA</w:t>
      </w:r>
      <w:r w:rsidRPr="00560E8F">
        <w:rPr>
          <w:rFonts w:ascii="仿宋_GB2312" w:eastAsia="仿宋_GB2312" w:hAnsi="宋体" w:cs="宋体" w:hint="eastAsia"/>
          <w:color w:val="000000"/>
          <w:sz w:val="32"/>
          <w:szCs w:val="32"/>
        </w:rPr>
        <w:t>）、会计学（注册会计专门化）、财务管理（国际金融）、财务管理（企业理财方向）、商务（金融与会计）、会计学（国际会计师</w:t>
      </w:r>
      <w:r w:rsidRPr="00560E8F">
        <w:rPr>
          <w:rFonts w:ascii="仿宋_GB2312" w:eastAsia="仿宋_GB2312" w:hAnsi="Tahoma" w:cs="Tahoma"/>
          <w:color w:val="000000"/>
          <w:sz w:val="32"/>
          <w:szCs w:val="32"/>
        </w:rPr>
        <w:t>ACCA</w:t>
      </w:r>
      <w:r w:rsidRPr="00560E8F">
        <w:rPr>
          <w:rFonts w:ascii="仿宋_GB2312" w:eastAsia="仿宋_GB2312" w:hAnsi="宋体" w:cs="宋体" w:hint="eastAsia"/>
          <w:color w:val="000000"/>
          <w:sz w:val="32"/>
          <w:szCs w:val="32"/>
        </w:rPr>
        <w:t>）、企业财务管理、会计金融、理学会计、财务、管理学会计、会计与统计、会计学（国际方向）、注册会计、会计学（金融会计）、会计（税务）、国际会计与财务管理、会计学（中美合作办学）、企业财务管理、会计学（注册会计师专门化）、注册会计师与审计、会计学（涉外会计方向）、投资理财、会计学</w:t>
      </w:r>
      <w:r w:rsidRPr="00560E8F">
        <w:rPr>
          <w:rFonts w:ascii="仿宋_GB2312" w:eastAsia="仿宋_GB2312" w:hAnsi="Tahoma" w:cs="Tahoma"/>
          <w:color w:val="000000"/>
          <w:sz w:val="32"/>
          <w:szCs w:val="32"/>
        </w:rPr>
        <w:t>(</w:t>
      </w:r>
      <w:r w:rsidRPr="00560E8F">
        <w:rPr>
          <w:rFonts w:ascii="仿宋_GB2312" w:eastAsia="仿宋_GB2312" w:hAnsi="宋体" w:cs="宋体" w:hint="eastAsia"/>
          <w:color w:val="000000"/>
          <w:sz w:val="32"/>
          <w:szCs w:val="32"/>
        </w:rPr>
        <w:t>计算机复合</w:t>
      </w:r>
      <w:r w:rsidRPr="00560E8F">
        <w:rPr>
          <w:rFonts w:ascii="仿宋_GB2312" w:eastAsia="仿宋_GB2312" w:hAnsi="Tahoma" w:cs="Tahoma"/>
          <w:color w:val="000000"/>
          <w:sz w:val="32"/>
          <w:szCs w:val="32"/>
        </w:rPr>
        <w:t>)</w:t>
      </w:r>
      <w:r w:rsidRPr="00560E8F">
        <w:rPr>
          <w:rFonts w:ascii="仿宋_GB2312" w:eastAsia="仿宋_GB2312" w:hAnsi="宋体" w:cs="宋体" w:hint="eastAsia"/>
          <w:color w:val="000000"/>
          <w:sz w:val="32"/>
          <w:szCs w:val="32"/>
        </w:rPr>
        <w:t>、财务管理（</w:t>
      </w:r>
      <w:r w:rsidRPr="00560E8F">
        <w:rPr>
          <w:rFonts w:ascii="仿宋_GB2312" w:eastAsia="仿宋_GB2312" w:hAnsi="Tahoma" w:cs="Tahoma"/>
          <w:color w:val="000000"/>
          <w:sz w:val="32"/>
          <w:szCs w:val="32"/>
        </w:rPr>
        <w:t>CPA</w:t>
      </w:r>
      <w:r w:rsidRPr="00560E8F">
        <w:rPr>
          <w:rFonts w:ascii="仿宋_GB2312" w:eastAsia="仿宋_GB2312" w:hAnsi="宋体" w:cs="宋体" w:hint="eastAsia"/>
          <w:color w:val="000000"/>
          <w:sz w:val="32"/>
          <w:szCs w:val="32"/>
        </w:rPr>
        <w:t>方向）、工商管理（会计学与金融学方向）、财务管理（会计）、会计学（会计实务方向）、工商企业管理（会计方向）、工商管理（中澳合作办学国际商务</w:t>
      </w:r>
      <w:r w:rsidRPr="00560E8F">
        <w:rPr>
          <w:rFonts w:ascii="仿宋_GB2312" w:eastAsia="仿宋_GB2312" w:hAnsi="Tahoma" w:cs="Tahoma"/>
          <w:color w:val="000000"/>
          <w:sz w:val="32"/>
          <w:szCs w:val="32"/>
        </w:rPr>
        <w:t>——</w:t>
      </w:r>
      <w:r w:rsidRPr="00560E8F">
        <w:rPr>
          <w:rFonts w:ascii="仿宋_GB2312" w:eastAsia="仿宋_GB2312" w:hAnsi="宋体" w:cs="宋体" w:hint="eastAsia"/>
          <w:color w:val="000000"/>
          <w:sz w:val="32"/>
          <w:szCs w:val="32"/>
        </w:rPr>
        <w:t>财务方向）、会计学（公司理财）、会计学（审计）、企业会计与税务方向等；</w:t>
      </w:r>
    </w:p>
    <w:p w:rsidR="005447DD" w:rsidRPr="00560E8F" w:rsidRDefault="005447DD" w:rsidP="00560E8F">
      <w:pPr>
        <w:pStyle w:val="NormalWeb"/>
        <w:widowControl/>
        <w:spacing w:before="226" w:beforeAutospacing="0" w:after="226" w:afterAutospacing="0" w:line="560" w:lineRule="exact"/>
        <w:ind w:leftChars="143" w:left="300" w:right="300" w:firstLineChars="100" w:firstLine="320"/>
        <w:rPr>
          <w:rFonts w:ascii="黑体" w:eastAsia="黑体"/>
          <w:sz w:val="32"/>
          <w:szCs w:val="32"/>
        </w:rPr>
      </w:pPr>
      <w:r w:rsidRPr="00560E8F">
        <w:rPr>
          <w:rFonts w:ascii="黑体" w:eastAsia="黑体" w:hAnsi="宋体" w:cs="宋体" w:hint="eastAsia"/>
          <w:color w:val="000000"/>
          <w:sz w:val="32"/>
          <w:szCs w:val="32"/>
        </w:rPr>
        <w:t>二、</w:t>
      </w:r>
      <w:r w:rsidRPr="00560E8F">
        <w:rPr>
          <w:rFonts w:ascii="黑体" w:eastAsia="黑体" w:hAnsi="Tahoma" w:cs="Tahoma" w:hint="eastAsia"/>
          <w:color w:val="000000"/>
          <w:sz w:val="32"/>
          <w:szCs w:val="32"/>
        </w:rPr>
        <w:t>“</w:t>
      </w:r>
      <w:r w:rsidRPr="00560E8F">
        <w:rPr>
          <w:rFonts w:ascii="黑体" w:eastAsia="黑体" w:hAnsi="宋体" w:cs="宋体" w:hint="eastAsia"/>
          <w:color w:val="000000"/>
          <w:sz w:val="32"/>
          <w:szCs w:val="32"/>
        </w:rPr>
        <w:t>专业不限</w:t>
      </w:r>
      <w:r w:rsidRPr="00560E8F">
        <w:rPr>
          <w:rFonts w:ascii="黑体" w:eastAsia="黑体" w:hAnsi="Tahoma" w:cs="Tahoma" w:hint="eastAsia"/>
          <w:color w:val="000000"/>
          <w:sz w:val="32"/>
          <w:szCs w:val="32"/>
        </w:rPr>
        <w:t>”</w:t>
      </w:r>
      <w:r w:rsidRPr="00560E8F">
        <w:rPr>
          <w:rFonts w:ascii="黑体" w:eastAsia="黑体" w:hAnsi="宋体" w:cs="宋体" w:hint="eastAsia"/>
          <w:color w:val="000000"/>
          <w:sz w:val="32"/>
          <w:szCs w:val="32"/>
        </w:rPr>
        <w:t>招考专业（职位）</w:t>
      </w:r>
    </w:p>
    <w:p w:rsidR="005447DD" w:rsidRPr="00560E8F" w:rsidRDefault="005447DD" w:rsidP="00560E8F">
      <w:pPr>
        <w:pStyle w:val="NormalWeb"/>
        <w:widowControl/>
        <w:spacing w:before="226" w:beforeAutospacing="0" w:after="226" w:afterAutospacing="0" w:line="560" w:lineRule="exact"/>
        <w:ind w:leftChars="143" w:left="300" w:right="300" w:firstLineChars="100" w:firstLine="320"/>
        <w:rPr>
          <w:rFonts w:ascii="仿宋_GB2312" w:eastAsia="仿宋_GB2312"/>
          <w:sz w:val="32"/>
          <w:szCs w:val="32"/>
        </w:rPr>
      </w:pPr>
      <w:r w:rsidRPr="00560E8F">
        <w:rPr>
          <w:rFonts w:ascii="仿宋_GB2312" w:eastAsia="仿宋_GB2312" w:hAnsi="宋体" w:cs="宋体" w:hint="eastAsia"/>
          <w:color w:val="000000"/>
          <w:sz w:val="32"/>
          <w:szCs w:val="32"/>
        </w:rPr>
        <w:t>不限专业。</w:t>
      </w:r>
    </w:p>
    <w:sectPr w:rsidR="005447DD" w:rsidRPr="00560E8F" w:rsidSect="00560E8F">
      <w:pgSz w:w="11906" w:h="16838"/>
      <w:pgMar w:top="1440" w:right="1701"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C150FE1"/>
    <w:rsid w:val="000137FB"/>
    <w:rsid w:val="00090A44"/>
    <w:rsid w:val="00202944"/>
    <w:rsid w:val="003C0421"/>
    <w:rsid w:val="00462D26"/>
    <w:rsid w:val="004E0187"/>
    <w:rsid w:val="005447DD"/>
    <w:rsid w:val="00560E8F"/>
    <w:rsid w:val="005824EF"/>
    <w:rsid w:val="00657965"/>
    <w:rsid w:val="007637C8"/>
    <w:rsid w:val="00A85533"/>
    <w:rsid w:val="00C020F6"/>
    <w:rsid w:val="00E93698"/>
    <w:rsid w:val="6C150F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26"/>
    <w:pPr>
      <w:widowControl w:val="0"/>
      <w:jc w:val="both"/>
    </w:pPr>
    <w:rPr>
      <w:rFonts w:ascii="Calibri" w:hAnsi="Calibri"/>
      <w:szCs w:val="24"/>
    </w:rPr>
  </w:style>
  <w:style w:type="paragraph" w:styleId="Heading1">
    <w:name w:val="heading 1"/>
    <w:basedOn w:val="Normal"/>
    <w:next w:val="Normal"/>
    <w:link w:val="Heading1Char"/>
    <w:uiPriority w:val="99"/>
    <w:qFormat/>
    <w:rsid w:val="00462D26"/>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0F6"/>
    <w:rPr>
      <w:rFonts w:ascii="Calibri" w:hAnsi="Calibri" w:cs="Times New Roman"/>
      <w:b/>
      <w:bCs/>
      <w:kern w:val="44"/>
      <w:sz w:val="44"/>
      <w:szCs w:val="44"/>
    </w:rPr>
  </w:style>
  <w:style w:type="paragraph" w:styleId="NormalWeb">
    <w:name w:val="Normal (Web)"/>
    <w:basedOn w:val="Normal"/>
    <w:uiPriority w:val="99"/>
    <w:rsid w:val="00462D26"/>
    <w:pPr>
      <w:spacing w:beforeAutospacing="1" w:afterAutospacing="1"/>
      <w:jc w:val="left"/>
    </w:pPr>
    <w:rPr>
      <w:kern w:val="0"/>
      <w:sz w:val="24"/>
    </w:rPr>
  </w:style>
  <w:style w:type="character" w:styleId="FollowedHyperlink">
    <w:name w:val="FollowedHyperlink"/>
    <w:basedOn w:val="DefaultParagraphFont"/>
    <w:uiPriority w:val="99"/>
    <w:rsid w:val="00462D26"/>
    <w:rPr>
      <w:rFonts w:cs="Times New Roman"/>
      <w:color w:val="000000"/>
      <w:u w:val="none"/>
    </w:rPr>
  </w:style>
  <w:style w:type="character" w:styleId="HTMLTypewriter">
    <w:name w:val="HTML Typewriter"/>
    <w:basedOn w:val="DefaultParagraphFont"/>
    <w:uiPriority w:val="99"/>
    <w:rsid w:val="00462D26"/>
    <w:rPr>
      <w:rFonts w:cs="Times New Roman"/>
      <w:b/>
      <w:color w:val="6685FF"/>
      <w:sz w:val="21"/>
      <w:szCs w:val="21"/>
    </w:rPr>
  </w:style>
  <w:style w:type="character" w:styleId="Hyperlink">
    <w:name w:val="Hyperlink"/>
    <w:basedOn w:val="DefaultParagraphFont"/>
    <w:uiPriority w:val="99"/>
    <w:rsid w:val="00462D26"/>
    <w:rPr>
      <w:rFonts w:cs="Times New Roman"/>
      <w:color w:val="000000"/>
      <w:u w:val="none"/>
    </w:rPr>
  </w:style>
  <w:style w:type="character" w:customStyle="1" w:styleId="bdsmore">
    <w:name w:val="bds_more"/>
    <w:basedOn w:val="DefaultParagraphFont"/>
    <w:uiPriority w:val="99"/>
    <w:rsid w:val="00462D26"/>
    <w:rPr>
      <w:rFonts w:ascii="宋体" w:eastAsia="宋体" w:hAnsi="宋体" w:cs="宋体"/>
    </w:rPr>
  </w:style>
  <w:style w:type="character" w:customStyle="1" w:styleId="bdsmore1">
    <w:name w:val="bds_more1"/>
    <w:basedOn w:val="DefaultParagraphFont"/>
    <w:uiPriority w:val="99"/>
    <w:rsid w:val="00462D26"/>
    <w:rPr>
      <w:rFonts w:cs="Times New Roman"/>
    </w:rPr>
  </w:style>
  <w:style w:type="character" w:customStyle="1" w:styleId="bdsmore2">
    <w:name w:val="bds_more2"/>
    <w:basedOn w:val="DefaultParagraphFont"/>
    <w:uiPriority w:val="99"/>
    <w:rsid w:val="00462D26"/>
    <w:rPr>
      <w:rFonts w:cs="Times New Roman"/>
    </w:rPr>
  </w:style>
  <w:style w:type="character" w:customStyle="1" w:styleId="bdsnopic">
    <w:name w:val="bds_nopic"/>
    <w:basedOn w:val="DefaultParagraphFont"/>
    <w:uiPriority w:val="99"/>
    <w:rsid w:val="00462D26"/>
    <w:rPr>
      <w:rFonts w:cs="Times New Roman"/>
    </w:rPr>
  </w:style>
  <w:style w:type="character" w:customStyle="1" w:styleId="bdsnopic1">
    <w:name w:val="bds_nopic1"/>
    <w:basedOn w:val="DefaultParagraphFont"/>
    <w:uiPriority w:val="99"/>
    <w:rsid w:val="00462D26"/>
    <w:rPr>
      <w:rFonts w:cs="Times New Roman"/>
    </w:rPr>
  </w:style>
  <w:style w:type="character" w:customStyle="1" w:styleId="bdsnopic2">
    <w:name w:val="bds_nopic2"/>
    <w:basedOn w:val="DefaultParagraphFont"/>
    <w:uiPriority w:val="99"/>
    <w:rsid w:val="00462D26"/>
    <w:rPr>
      <w:rFonts w:cs="Times New Roman"/>
    </w:rPr>
  </w:style>
</w:styles>
</file>

<file path=word/webSettings.xml><?xml version="1.0" encoding="utf-8"?>
<w:webSettings xmlns:r="http://schemas.openxmlformats.org/officeDocument/2006/relationships" xmlns:w="http://schemas.openxmlformats.org/wordprocessingml/2006/main">
  <w:divs>
    <w:div w:id="1562787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146</Words>
  <Characters>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2016年温州市龙湾区市域铁路投资有限责任公司招聘工作人员专业资格审查办法</dc:title>
  <dc:subject/>
  <dc:creator>user</dc:creator>
  <cp:keywords/>
  <dc:description/>
  <cp:lastModifiedBy>区交通工程建设办公室（区铁路建设办公室）</cp:lastModifiedBy>
  <cp:revision>3</cp:revision>
  <cp:lastPrinted>2016-12-07T07:29:00Z</cp:lastPrinted>
  <dcterms:created xsi:type="dcterms:W3CDTF">2016-12-07T07:30:00Z</dcterms:created>
  <dcterms:modified xsi:type="dcterms:W3CDTF">2016-12-07T07:37:00Z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